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060"/>
        <w:gridCol w:w="360"/>
        <w:gridCol w:w="1400"/>
        <w:gridCol w:w="40"/>
        <w:gridCol w:w="1080"/>
        <w:gridCol w:w="40"/>
        <w:gridCol w:w="40"/>
      </w:tblGrid>
      <w:tr w:rsidR="00795C0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8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</w:pPr>
            <w:r>
              <w:rPr>
                <w:b/>
                <w:sz w:val="16"/>
              </w:rPr>
              <w:t>Općina Velika Ludina</w:t>
            </w: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</w:pPr>
            <w:r>
              <w:rPr>
                <w:sz w:val="16"/>
              </w:rPr>
              <w:t>Svetog Mihaela 37</w:t>
            </w: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</w:pPr>
            <w:r>
              <w:rPr>
                <w:sz w:val="16"/>
              </w:rPr>
              <w:t>44316 Velika Ludina</w:t>
            </w: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</w:pPr>
            <w:r>
              <w:rPr>
                <w:sz w:val="16"/>
              </w:rPr>
              <w:t>OIB: 02359032919</w:t>
            </w: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8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795C0F" w:rsidRDefault="00A6057B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795C0F" w:rsidRDefault="00795C0F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934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</w:tr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</w:tr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8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795C0F" w:rsidRDefault="00A6057B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795C0F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0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2.155.240,00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2.152.876,00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2.112.876,00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98,03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795C0F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0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206.324,00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110.124,00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53,37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53,37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795C0F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1.956.335,00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1.660.971,00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1.660.971,00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84,90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84,90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795C0F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385.229,00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582.029,00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542.029,00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151,09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93,13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140,70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</w:pPr>
          </w:p>
          <w:p w:rsidR="00795C0F" w:rsidRDefault="00A6057B">
            <w:pPr>
              <w:pStyle w:val="DefaultStyle"/>
            </w:pPr>
            <w:r>
              <w:br w:type="page"/>
            </w:r>
          </w:p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795C0F" w:rsidRDefault="00A6057B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795C0F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0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</w:pPr>
            <w:bookmarkStart w:id="0" w:name="JR_PAGE_ANCHOR_0_1"/>
            <w:bookmarkEnd w:id="0"/>
          </w:p>
          <w:p w:rsidR="00795C0F" w:rsidRDefault="00A6057B">
            <w:pPr>
              <w:pStyle w:val="DefaultStyle"/>
            </w:pPr>
            <w:r>
              <w:br w:type="page"/>
            </w:r>
          </w:p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VIŠAK/MANJAK + NETO ZADUŽIVANJA/FINANCIRANJA</w:t>
                  </w:r>
                </w:p>
              </w:tc>
              <w:tc>
                <w:tcPr>
                  <w:tcW w:w="202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4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8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ind w:left="40" w:right="40"/>
            </w:pPr>
            <w:r>
              <w:rPr>
                <w:sz w:val="16"/>
              </w:rPr>
              <w:t>LCW147INU2 (2023)</w:t>
            </w: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(HPLASCAR)</w:t>
            </w: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95C0F" w:rsidRDefault="00795C0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</w:pPr>
            <w:r>
              <w:rPr>
                <w:b/>
                <w:sz w:val="16"/>
              </w:rPr>
              <w:t>Općina Velika Ludina</w:t>
            </w: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795C0F" w:rsidRDefault="00A6057B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795C0F" w:rsidRDefault="00795C0F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</w:tr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</w:tr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8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795C0F" w:rsidRDefault="00795C0F">
                  <w:pPr>
                    <w:pStyle w:val="EMPTYCELLSTYLE"/>
                  </w:pP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2.155.240,00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2.152.876,00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2.112.876,00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99,89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98,14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98,03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613.306,00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613.306,00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84,80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84,80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369.970,00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626.470,00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586.470,00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169,33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158,52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601.970,00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75,25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455.100,00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Kazne, upravne mjere i ostali prihodi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206.324,00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110.124,00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110.124,00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53,37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53,37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157.027,00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77.327,00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77.327,00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49,24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proizvedene dugotrajne imovine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32.797,00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32.797,00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66,53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1.956.335,00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1.660.971,00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1.660.971,00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84,90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84,90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549.597,00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549.597,00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549.597,00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826.671,00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816.971,00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816.971,00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98,83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98,83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81.100,00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81.100,00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81.100,00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341.417,00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190.753,00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190.753,00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55,87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55,87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385.229,00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582.029,00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542.029,00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151,09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93,13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140,70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355.229,00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552.029,00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512.029,00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155,40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144,14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8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ind w:left="40" w:right="40"/>
            </w:pPr>
            <w:r>
              <w:rPr>
                <w:sz w:val="16"/>
              </w:rPr>
              <w:t>LCW147INU2 (2023)</w:t>
            </w: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(HPLASCAR)</w:t>
            </w: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95C0F" w:rsidRDefault="00795C0F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</w:pPr>
            <w:r>
              <w:rPr>
                <w:b/>
                <w:sz w:val="16"/>
              </w:rPr>
              <w:t>Općina Velika Ludina</w:t>
            </w: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  <w:jc w:val="right"/>
            </w:pPr>
            <w:bookmarkStart w:id="3" w:name="_GoBack"/>
            <w:bookmarkEnd w:id="3"/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Default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795C0F" w:rsidRDefault="00A6057B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795C0F" w:rsidRDefault="00795C0F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</w:tr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5C0F" w:rsidRDefault="00795C0F">
                  <w:pPr>
                    <w:pStyle w:val="EMPTYCELLSTYLE"/>
                  </w:pPr>
                </w:p>
              </w:tc>
            </w:tr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5C0F" w:rsidRDefault="00A6057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8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795C0F" w:rsidRDefault="00A6057B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:rsidR="00795C0F" w:rsidRDefault="00795C0F">
                  <w:pPr>
                    <w:pStyle w:val="EMPTYCELLSTYLE"/>
                  </w:pP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95C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:rsidR="00795C0F" w:rsidRDefault="00795C0F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95C0F" w:rsidRDefault="00A6057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758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8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3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4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08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  <w:tr w:rsidR="00795C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ind w:left="40" w:right="40"/>
            </w:pPr>
            <w:r>
              <w:rPr>
                <w:sz w:val="16"/>
              </w:rPr>
              <w:t>LCW147INU2 (2023)</w:t>
            </w:r>
          </w:p>
        </w:tc>
        <w:tc>
          <w:tcPr>
            <w:tcW w:w="264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60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306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C0F" w:rsidRDefault="00A6057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(HPLASCAR)</w:t>
            </w:r>
          </w:p>
        </w:tc>
        <w:tc>
          <w:tcPr>
            <w:tcW w:w="20" w:type="dxa"/>
          </w:tcPr>
          <w:p w:rsidR="00795C0F" w:rsidRDefault="00795C0F">
            <w:pPr>
              <w:pStyle w:val="EMPTYCELLSTYLE"/>
            </w:pPr>
          </w:p>
        </w:tc>
        <w:tc>
          <w:tcPr>
            <w:tcW w:w="1" w:type="dxa"/>
          </w:tcPr>
          <w:p w:rsidR="00795C0F" w:rsidRDefault="00795C0F">
            <w:pPr>
              <w:pStyle w:val="EMPTYCELLSTYLE"/>
            </w:pPr>
          </w:p>
        </w:tc>
      </w:tr>
    </w:tbl>
    <w:p w:rsidR="00000000" w:rsidRDefault="00A6057B"/>
    <w:sectPr w:rsidR="00000000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95C0F"/>
    <w:rsid w:val="00795C0F"/>
    <w:rsid w:val="00A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444FD-6398-45DA-A282-B53FAB1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</w:style>
  <w:style w:type="paragraph" w:customStyle="1" w:styleId="rgp2">
    <w:name w:val="rgp2"/>
    <w:basedOn w:val="DefaultStyle"/>
    <w:qFormat/>
  </w:style>
  <w:style w:type="paragraph" w:customStyle="1" w:styleId="rgp3">
    <w:name w:val="rgp3"/>
    <w:basedOn w:val="DefaultStyle"/>
    <w:qFormat/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</w:style>
  <w:style w:type="paragraph" w:customStyle="1" w:styleId="odj2">
    <w:name w:val="odj2"/>
    <w:basedOn w:val="DefaultStyle"/>
    <w:qFormat/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customStyle="1" w:styleId="UvjetniStil11">
    <w:name w:val="UvjetniStil|11"/>
    <w:qFormat/>
    <w:rPr>
      <w:rFonts w:ascii="Arimo" w:eastAsia="Arimo" w:hAnsi="Arimo" w:cs="Arimo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Microsoftov račun</cp:lastModifiedBy>
  <cp:revision>2</cp:revision>
  <dcterms:created xsi:type="dcterms:W3CDTF">2023-12-08T07:08:00Z</dcterms:created>
  <dcterms:modified xsi:type="dcterms:W3CDTF">2023-12-08T07:09:00Z</dcterms:modified>
</cp:coreProperties>
</file>